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楷体_GB2312" w:hAnsi="新宋体" w:eastAsia="楷体_GB2312"/>
          <w:sz w:val="28"/>
          <w:szCs w:val="28"/>
        </w:rPr>
      </w:pPr>
      <w:r>
        <w:rPr>
          <w:rFonts w:hint="eastAsia" w:ascii="楷体_GB2312" w:hAnsi="新宋体" w:eastAsia="楷体_GB2312"/>
          <w:sz w:val="28"/>
          <w:szCs w:val="28"/>
        </w:rPr>
        <w:t>提案首页</w:t>
      </w:r>
      <w:r>
        <w:rPr>
          <w:rFonts w:hint="eastAsia" w:ascii="楷体_GB2312" w:hAnsi="新宋体" w:eastAsia="楷体_GB2312"/>
          <w:sz w:val="24"/>
        </w:rPr>
        <w:t xml:space="preserve">                                             </w:t>
      </w:r>
      <w:r>
        <w:rPr>
          <w:rFonts w:hint="eastAsia" w:ascii="楷体_GB2312" w:hAnsi="新宋体" w:eastAsia="楷体_GB2312"/>
          <w:sz w:val="28"/>
          <w:szCs w:val="28"/>
          <w:lang w:eastAsia="zh-CN"/>
        </w:rPr>
        <w:t>界</w:t>
      </w:r>
      <w:r>
        <w:rPr>
          <w:rFonts w:hint="eastAsia" w:ascii="楷体_GB2312" w:hAnsi="新宋体" w:eastAsia="楷体_GB2312"/>
          <w:sz w:val="28"/>
          <w:szCs w:val="28"/>
        </w:rPr>
        <w:t>别</w:t>
      </w:r>
      <w:r>
        <w:rPr>
          <w:rFonts w:hint="eastAsia" w:ascii="楷体_GB2312" w:hAnsi="新宋体" w:eastAsia="楷体_GB2312"/>
          <w:sz w:val="24"/>
          <w:u w:val="single"/>
        </w:rPr>
        <w:t xml:space="preserve">  </w:t>
      </w:r>
      <w:r>
        <w:rPr>
          <w:rFonts w:hint="eastAsia" w:ascii="楷体_GB2312" w:hAnsi="新宋体" w:eastAsia="楷体_GB2312"/>
          <w:sz w:val="24"/>
          <w:u w:val="single"/>
          <w:lang w:eastAsia="zh-CN"/>
        </w:rPr>
        <w:t>工青妇文艺界</w:t>
      </w:r>
      <w:r>
        <w:rPr>
          <w:rFonts w:hint="eastAsia" w:ascii="楷体_GB2312" w:hAnsi="新宋体" w:eastAsia="楷体_GB2312"/>
          <w:sz w:val="24"/>
          <w:u w:val="single"/>
        </w:rPr>
        <w:t xml:space="preserve">       </w:t>
      </w:r>
    </w:p>
    <w:p>
      <w:pPr>
        <w:rPr>
          <w:rFonts w:hint="eastAsia" w:ascii="宋体-PUA" w:hAnsi="新宋体" w:eastAsia="新宋体"/>
          <w:sz w:val="24"/>
          <w:szCs w:val="44"/>
        </w:rPr>
      </w:pPr>
    </w:p>
    <w:p>
      <w:pPr>
        <w:jc w:val="center"/>
        <w:rPr>
          <w:rFonts w:hint="eastAsia" w:ascii="宋体-PUA" w:hAnsi="新宋体" w:eastAsia="新宋体"/>
          <w:b/>
          <w:sz w:val="44"/>
          <w:szCs w:val="44"/>
        </w:rPr>
      </w:pPr>
      <w:r>
        <w:rPr>
          <w:rFonts w:hint="eastAsia" w:ascii="宋体-PUA" w:hAnsi="新宋体" w:eastAsia="新宋体"/>
          <w:b/>
          <w:sz w:val="44"/>
          <w:szCs w:val="44"/>
        </w:rPr>
        <w:t>柳城县政协</w:t>
      </w:r>
      <w:r>
        <w:rPr>
          <w:rFonts w:hint="eastAsia" w:ascii="宋体-PUA" w:hAnsi="新宋体" w:eastAsia="新宋体"/>
          <w:b/>
          <w:sz w:val="44"/>
          <w:szCs w:val="44"/>
          <w:lang w:eastAsia="zh-CN"/>
        </w:rPr>
        <w:t>十</w:t>
      </w:r>
      <w:r>
        <w:rPr>
          <w:rFonts w:hint="eastAsia" w:ascii="宋体-PUA" w:hAnsi="新宋体" w:eastAsia="新宋体"/>
          <w:b/>
          <w:sz w:val="44"/>
          <w:szCs w:val="44"/>
        </w:rPr>
        <w:t>届</w:t>
      </w:r>
      <w:r>
        <w:rPr>
          <w:rFonts w:hint="eastAsia" w:ascii="宋体-PUA" w:hAnsi="新宋体" w:eastAsia="新宋体"/>
          <w:b/>
          <w:sz w:val="44"/>
          <w:szCs w:val="44"/>
          <w:lang w:eastAsia="zh-CN"/>
        </w:rPr>
        <w:t>四</w:t>
      </w:r>
      <w:r>
        <w:rPr>
          <w:rFonts w:hint="eastAsia" w:ascii="宋体-PUA" w:hAnsi="新宋体" w:eastAsia="新宋体"/>
          <w:b/>
          <w:sz w:val="44"/>
          <w:szCs w:val="44"/>
        </w:rPr>
        <w:t>次会议提案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spacing w:line="560" w:lineRule="exact"/>
        <w:ind w:firstLine="640"/>
        <w:rPr>
          <w:rFonts w:hint="eastAsia"/>
          <w:b/>
          <w:bCs/>
          <w:u w:val="single"/>
        </w:rPr>
      </w:pPr>
      <w:r>
        <w:rPr>
          <w:rFonts w:hint="eastAsia" w:eastAsia="黑体"/>
        </w:rPr>
        <w:t>案由</w:t>
      </w:r>
      <w:r>
        <w:rPr>
          <w:rFonts w:hint="eastAsia" w:eastAsia="黑体"/>
          <w:sz w:val="28"/>
        </w:rPr>
        <w:t>（即题目）</w:t>
      </w:r>
      <w:r>
        <w:rPr>
          <w:rFonts w:hint="eastAsia" w:eastAsia="黑体"/>
          <w:sz w:val="30"/>
        </w:rPr>
        <w:t>：</w:t>
      </w:r>
      <w:r>
        <w:rPr>
          <w:rFonts w:eastAsia="黑体"/>
          <w:sz w:val="30"/>
          <w:u w:val="single"/>
        </w:rPr>
        <w:t xml:space="preserve"> </w:t>
      </w:r>
      <w:r>
        <w:rPr>
          <w:rFonts w:hint="eastAsia"/>
          <w:b/>
          <w:bCs/>
          <w:u w:val="single"/>
        </w:rPr>
        <w:t>关于</w:t>
      </w:r>
      <w:r>
        <w:rPr>
          <w:rFonts w:hint="eastAsia"/>
          <w:b/>
          <w:bCs/>
          <w:u w:val="single"/>
          <w:lang w:eastAsia="zh-CN"/>
        </w:rPr>
        <w:t>在农历“三月三”期间举办</w:t>
      </w:r>
      <w:r>
        <w:rPr>
          <w:rFonts w:hint="eastAsia"/>
          <w:b/>
          <w:bCs/>
          <w:u w:val="single"/>
        </w:rPr>
        <w:t>柳城县壮欢</w:t>
      </w:r>
    </w:p>
    <w:p>
      <w:pPr>
        <w:spacing w:line="560" w:lineRule="exact"/>
        <w:ind w:firstLine="2891" w:firstLineChars="900"/>
        <w:rPr>
          <w:rFonts w:hint="default" w:eastAsia="宋体"/>
          <w:u w:val="single"/>
          <w:lang w:val="en-US" w:eastAsia="zh-CN"/>
        </w:rPr>
      </w:pPr>
      <w:r>
        <w:rPr>
          <w:rFonts w:hint="eastAsia"/>
          <w:b/>
          <w:bCs/>
          <w:u w:val="single"/>
        </w:rPr>
        <w:t>彩调艺术文化节的建议</w:t>
      </w:r>
      <w:r>
        <w:rPr>
          <w:rFonts w:hint="eastAsia"/>
          <w:u w:val="single"/>
          <w:lang w:val="en-US" w:eastAsia="zh-CN"/>
        </w:rPr>
        <w:t xml:space="preserve">                   </w:t>
      </w:r>
    </w:p>
    <w:p>
      <w:pPr>
        <w:rPr>
          <w:rFonts w:hint="eastAsia"/>
          <w:sz w:val="36"/>
          <w:szCs w:val="36"/>
          <w:u w:val="single"/>
        </w:rPr>
      </w:pPr>
      <w:r>
        <w:rPr>
          <w:rFonts w:hint="eastAsia"/>
          <w:spacing w:val="-4"/>
        </w:rPr>
        <w:t xml:space="preserve">    </w:t>
      </w:r>
      <w:r>
        <w:rPr>
          <w:rFonts w:hint="eastAsia"/>
        </w:rPr>
        <w:t xml:space="preserve">           </w:t>
      </w:r>
    </w:p>
    <w:p>
      <w:pPr>
        <w:rPr>
          <w:rFonts w:hint="eastAsia"/>
          <w:sz w:val="36"/>
          <w:szCs w:val="36"/>
          <w:u w:val="single"/>
        </w:rPr>
      </w:pPr>
    </w:p>
    <w:p>
      <w:pPr>
        <w:rPr>
          <w:rFonts w:eastAsia="黑体"/>
          <w:sz w:val="24"/>
        </w:rPr>
      </w:pPr>
      <w:r>
        <w:rPr>
          <w:rFonts w:eastAsia="黑体"/>
          <w:sz w:val="24"/>
        </w:rPr>
        <w:t xml:space="preserve">    </w:t>
      </w:r>
      <w:r>
        <w:rPr>
          <w:rFonts w:hint="eastAsia" w:eastAsia="黑体"/>
          <w:sz w:val="28"/>
          <w:szCs w:val="28"/>
        </w:rPr>
        <w:t>（委员提案）</w:t>
      </w:r>
    </w:p>
    <w:tbl>
      <w:tblPr>
        <w:tblStyle w:val="2"/>
        <w:tblW w:w="0" w:type="auto"/>
        <w:tblInd w:w="5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8835" w:type="dxa"/>
            <w:vAlign w:val="center"/>
          </w:tcPr>
          <w:p>
            <w:pPr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第一提案人（签名）：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  <w:lang w:eastAsia="zh-CN"/>
              </w:rPr>
              <w:t>陈启漩</w:t>
            </w:r>
            <w:r>
              <w:rPr>
                <w:sz w:val="28"/>
                <w:szCs w:val="28"/>
              </w:rPr>
              <w:t xml:space="preserve">     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联系电话：</w:t>
            </w:r>
            <w:r>
              <w:rPr>
                <w:rFonts w:hint="eastAsia"/>
                <w:sz w:val="28"/>
                <w:szCs w:val="28"/>
                <w:lang w:eastAsia="zh-CN"/>
              </w:rPr>
              <w:t>18579932286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8835" w:type="dxa"/>
            <w:vAlign w:val="center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通讯地址：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大埔镇河西大道138号</w:t>
            </w:r>
            <w:r>
              <w:rPr>
                <w:sz w:val="28"/>
                <w:szCs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>提案日期：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2024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>
      <w:pPr>
        <w:rPr>
          <w:sz w:val="28"/>
          <w:szCs w:val="28"/>
        </w:rPr>
      </w:pPr>
    </w:p>
    <w:p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 xml:space="preserve">    </w:t>
      </w:r>
      <w:r>
        <w:rPr>
          <w:rFonts w:hint="eastAsia" w:eastAsia="黑体"/>
          <w:sz w:val="28"/>
          <w:szCs w:val="28"/>
        </w:rPr>
        <w:t>（单位提案）</w:t>
      </w:r>
    </w:p>
    <w:tbl>
      <w:tblPr>
        <w:tblStyle w:val="2"/>
        <w:tblW w:w="0" w:type="auto"/>
        <w:tblInd w:w="5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865" w:type="dxa"/>
            <w:vAlign w:val="center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提案单位（公章）：</w:t>
            </w:r>
            <w:r>
              <w:rPr>
                <w:sz w:val="28"/>
                <w:szCs w:val="28"/>
              </w:rPr>
              <w:t xml:space="preserve">                   </w:t>
            </w:r>
            <w:r>
              <w:rPr>
                <w:rFonts w:hint="eastAsia"/>
                <w:sz w:val="28"/>
                <w:szCs w:val="28"/>
              </w:rPr>
              <w:t>联系电话：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8865" w:type="dxa"/>
            <w:vAlign w:val="center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联系人：</w:t>
            </w:r>
            <w:r>
              <w:rPr>
                <w:sz w:val="28"/>
                <w:szCs w:val="28"/>
              </w:rPr>
              <w:t xml:space="preserve">                       </w:t>
            </w:r>
            <w:r>
              <w:rPr>
                <w:rFonts w:hint="eastAsia"/>
                <w:sz w:val="28"/>
                <w:szCs w:val="28"/>
              </w:rPr>
              <w:t>提案日期：</w:t>
            </w:r>
            <w:r>
              <w:rPr>
                <w:sz w:val="28"/>
                <w:szCs w:val="28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 xml:space="preserve">    </w:t>
      </w:r>
      <w:r>
        <w:rPr>
          <w:rFonts w:hint="eastAsia" w:eastAsia="黑体"/>
          <w:sz w:val="28"/>
          <w:szCs w:val="28"/>
        </w:rPr>
        <w:t>提案审查意见</w:t>
      </w:r>
    </w:p>
    <w:tbl>
      <w:tblPr>
        <w:tblStyle w:val="2"/>
        <w:tblW w:w="0" w:type="auto"/>
        <w:tblInd w:w="49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2"/>
        <w:gridCol w:w="1417"/>
        <w:gridCol w:w="14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6022" w:type="dxa"/>
            <w:vAlign w:val="center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经提案审查委员会审查：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/>
                <w:spacing w:val="-10"/>
                <w:sz w:val="28"/>
                <w:szCs w:val="28"/>
              </w:rPr>
            </w:pPr>
            <w:r>
              <w:rPr>
                <w:rFonts w:hint="eastAsia"/>
                <w:spacing w:val="-10"/>
                <w:sz w:val="28"/>
                <w:szCs w:val="28"/>
              </w:rPr>
              <w:t>提案编号</w:t>
            </w: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8861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  </w:t>
            </w:r>
          </w:p>
          <w:p>
            <w:pPr>
              <w:spacing w:line="44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 </w:t>
            </w:r>
            <w:r>
              <w:rPr>
                <w:rFonts w:hint="eastAsia"/>
                <w:spacing w:val="20"/>
                <w:sz w:val="28"/>
                <w:szCs w:val="28"/>
              </w:rPr>
              <w:t>政协柳城县委员会</w:t>
            </w:r>
            <w:r>
              <w:rPr>
                <w:spacing w:val="20"/>
                <w:sz w:val="28"/>
                <w:szCs w:val="28"/>
              </w:rPr>
              <w:t xml:space="preserve">                                    </w:t>
            </w:r>
          </w:p>
          <w:p>
            <w:pPr>
              <w:spacing w:line="44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          年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>
      <w:pPr>
        <w:rPr>
          <w:sz w:val="28"/>
          <w:szCs w:val="28"/>
        </w:rPr>
      </w:pPr>
    </w:p>
    <w:p>
      <w:pPr>
        <w:spacing w:line="420" w:lineRule="exact"/>
        <w:ind w:left="480" w:hanging="480" w:hangingChars="150"/>
      </w:pPr>
      <w:r>
        <w:t xml:space="preserve">   </w:t>
      </w:r>
      <w:r>
        <w:rPr>
          <w:rFonts w:hint="eastAsia"/>
        </w:rPr>
        <w:t xml:space="preserve">  </w:t>
      </w:r>
      <w:r>
        <w:t xml:space="preserve"> </w:t>
      </w:r>
    </w:p>
    <w:p>
      <w:pPr>
        <w:spacing w:line="420" w:lineRule="exact"/>
        <w:ind w:left="480" w:leftChars="150" w:firstLine="280" w:firstLineChars="1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注：附议（联名）提案人必须了解提案内容，同意后在后面的“联名提案人签名页”工整签名。                                                         </w:t>
      </w:r>
    </w:p>
    <w:p>
      <w:pPr>
        <w:sectPr>
          <w:footerReference r:id="rId3" w:type="default"/>
          <w:pgSz w:w="11906" w:h="16838"/>
          <w:pgMar w:top="1247" w:right="1247" w:bottom="1134" w:left="1247" w:header="851" w:footer="992" w:gutter="0"/>
          <w:pgNumType w:start="1"/>
          <w:cols w:space="720" w:num="1"/>
          <w:docGrid w:linePitch="312" w:charSpace="0"/>
        </w:sectPr>
      </w:pPr>
    </w:p>
    <w:p>
      <w:pPr>
        <w:rPr>
          <w:rFonts w:hint="eastAsia"/>
        </w:rPr>
      </w:pPr>
    </w:p>
    <w:tbl>
      <w:tblPr>
        <w:tblStyle w:val="2"/>
        <w:tblW w:w="0" w:type="auto"/>
        <w:tblInd w:w="-5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73" w:hRule="atLeast"/>
        </w:trPr>
        <w:tc>
          <w:tcPr>
            <w:tcW w:w="9720" w:type="dxa"/>
            <w:vAlign w:val="top"/>
          </w:tcPr>
          <w:p>
            <w:pPr>
              <w:spacing w:line="560" w:lineRule="exact"/>
              <w:ind w:firstLine="720" w:firstLineChars="200"/>
              <w:rPr>
                <w:rFonts w:hint="eastAsia" w:ascii="黑体" w:hAnsi="仿宋_GB2312" w:eastAsia="黑体"/>
                <w:sz w:val="36"/>
                <w:szCs w:val="36"/>
              </w:rPr>
            </w:pPr>
          </w:p>
          <w:p>
            <w:pPr>
              <w:spacing w:line="560" w:lineRule="exact"/>
              <w:rPr>
                <w:rFonts w:hint="eastAsia"/>
              </w:rPr>
            </w:pPr>
            <w:r>
              <w:rPr>
                <w:rFonts w:hint="eastAsia" w:ascii="仿宋_GB2312" w:hAnsi="仿宋_GB2312" w:eastAsia="仿宋_GB2312"/>
              </w:rPr>
              <w:t xml:space="preserve">    </w:t>
            </w:r>
            <w:r>
              <w:rPr>
                <w:rFonts w:hint="eastAsia" w:ascii="黑体" w:hAnsi="黑体" w:eastAsia="黑体" w:cs="黑体"/>
                <w:b/>
                <w:bCs/>
              </w:rPr>
              <w:t>基本情况</w:t>
            </w:r>
            <w:r>
              <w:rPr>
                <w:rFonts w:hint="eastAsia" w:ascii="仿宋_GB2312" w:hAnsi="仿宋_GB2312" w:eastAsia="仿宋_GB2312"/>
                <w:b/>
                <w:bCs/>
              </w:rPr>
              <w:t>：</w:t>
            </w:r>
          </w:p>
          <w:p>
            <w:pPr>
              <w:spacing w:line="560" w:lineRule="exac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lang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</w:rPr>
              <w:t>柳城的壮欢、苗族的节、瑶族的舞、侗族的楼，这四项被并列为“柳州风情四绝”。柳城素有“戏曲之乡”的美誉，是广西特色文化之乡，也是自治区级非物质文化遗产代表性项目传承基地。</w:t>
            </w:r>
          </w:p>
          <w:p>
            <w:pPr>
              <w:spacing w:line="560" w:lineRule="exac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 xml:space="preserve">   2023年1月，“柳城县壮欢歌圩文化广场”在冲脉镇龙村屯揭牌成立。自歌圩文化广场建成以来，每逢圩日子来自县内各乡镇以及宜州、罗城等周边县市壮欢爱好者都会聚集于此，尤其是在重大节日，如壮族“三月三”更是吸引了数百上千的群众和广大壮欢爱好者。这不仅丰富了群众娱乐文化生活，更带动了当地经济的发展。同年6月，由冲脉镇民间壮欢协会自行筹备举办的“彩调爱好者聚会交流活动”在壮欢歌圩文化广场成功举行。当天共有来自鹿寨、三江、柳江、罗城、宜州等柳城周边八个县市区300名壮欢彩调爱好者参加盛会，报名节目100余个，吸引了近五千人陆续前来观看。               </w:t>
            </w:r>
          </w:p>
          <w:p>
            <w:pPr>
              <w:spacing w:line="560" w:lineRule="exact"/>
              <w:rPr>
                <w:rFonts w:hint="eastAsia" w:ascii="仿宋_GB2312" w:hAnsi="仿宋_GB2312" w:eastAsia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 xml:space="preserve">    我县东与鹿寨县毗邻，西与罗城县、宜州市接壤，南与柳州市郊区、柳江县相连，北与融安县、融水县交界。与县乡、县县、县市之间交通便捷，地理位置十分优越。为更好地发扬和传承好壮欢文化，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挖掘</w:t>
            </w:r>
            <w:r>
              <w:rPr>
                <w:rFonts w:hint="eastAsia" w:ascii="仿宋_GB2312" w:hAnsi="仿宋_GB2312" w:eastAsia="仿宋_GB2312" w:cs="仿宋_GB2312"/>
              </w:rPr>
              <w:t>文化内生动力，以文化振兴助推乡村全面振兴，唱响“百村百戏”，推动“游乐柳城”专项行动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落到实处</w:t>
            </w:r>
            <w:r>
              <w:rPr>
                <w:rFonts w:hint="eastAsia" w:ascii="仿宋_GB2312" w:hAnsi="仿宋_GB2312" w:eastAsia="仿宋_GB2312" w:cs="仿宋_GB2312"/>
              </w:rPr>
              <w:t>。</w:t>
            </w:r>
          </w:p>
        </w:tc>
      </w:tr>
    </w:tbl>
    <w:p>
      <w:pPr>
        <w:spacing w:line="560" w:lineRule="exact"/>
        <w:rPr>
          <w:rFonts w:hint="eastAsia" w:ascii="仿宋_GB2312" w:hAnsi="仿宋_GB2312" w:eastAsia="仿宋_GB2312"/>
        </w:rPr>
      </w:pPr>
    </w:p>
    <w:tbl>
      <w:tblPr>
        <w:tblStyle w:val="2"/>
        <w:tblW w:w="0" w:type="auto"/>
        <w:tblInd w:w="-5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6" w:hRule="atLeast"/>
        </w:trPr>
        <w:tc>
          <w:tcPr>
            <w:tcW w:w="9720" w:type="dxa"/>
            <w:vAlign w:val="top"/>
          </w:tcPr>
          <w:p>
            <w:pPr>
              <w:spacing w:line="560" w:lineRule="exact"/>
              <w:ind w:firstLine="720" w:firstLineChars="200"/>
              <w:rPr>
                <w:rFonts w:hint="eastAsia" w:ascii="黑体" w:hAnsi="仿宋_GB2312" w:eastAsia="黑体"/>
                <w:sz w:val="36"/>
                <w:szCs w:val="36"/>
              </w:rPr>
            </w:pPr>
          </w:p>
          <w:p>
            <w:pPr>
              <w:spacing w:line="560" w:lineRule="exact"/>
              <w:ind w:firstLine="643" w:firstLineChars="200"/>
              <w:rPr>
                <w:rFonts w:hint="eastAsia" w:ascii="仿宋_GB2312" w:hAnsi="仿宋_GB2312" w:eastAsia="仿宋_GB2312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</w:rPr>
              <w:t>对策建议</w:t>
            </w:r>
            <w:r>
              <w:rPr>
                <w:rFonts w:hint="eastAsia" w:ascii="仿宋_GB2312" w:hAnsi="仿宋_GB2312" w:eastAsia="仿宋_GB2312"/>
                <w:b/>
                <w:bCs/>
              </w:rPr>
              <w:t>：</w:t>
            </w:r>
            <w:r>
              <w:rPr>
                <w:rFonts w:hint="eastAsia" w:ascii="仿宋_GB2312" w:hAnsi="仿宋_GB2312" w:eastAsia="仿宋_GB2312" w:cs="仿宋_GB2312"/>
              </w:rPr>
              <w:t>根植柳城深厚的壮欢彩调文化底蕴，依托广西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独有的</w:t>
            </w:r>
            <w:r>
              <w:rPr>
                <w:rFonts w:hint="eastAsia" w:ascii="仿宋_GB2312" w:hAnsi="仿宋_GB2312" w:eastAsia="仿宋_GB2312" w:cs="仿宋_GB2312"/>
              </w:rPr>
              <w:t>壮族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“</w:t>
            </w:r>
            <w:r>
              <w:rPr>
                <w:rFonts w:hint="eastAsia" w:ascii="仿宋_GB2312" w:hAnsi="仿宋_GB2312" w:eastAsia="仿宋_GB2312" w:cs="仿宋_GB2312"/>
              </w:rPr>
              <w:t>三月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三”传统</w:t>
            </w:r>
            <w:r>
              <w:rPr>
                <w:rFonts w:hint="eastAsia" w:ascii="仿宋_GB2312" w:hAnsi="仿宋_GB2312" w:eastAsia="仿宋_GB2312" w:cs="仿宋_GB2312"/>
              </w:rPr>
              <w:t>节日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，在此期间举办</w:t>
            </w:r>
            <w:r>
              <w:rPr>
                <w:rFonts w:hint="eastAsia" w:ascii="仿宋_GB2312" w:hAnsi="仿宋_GB2312" w:eastAsia="仿宋_GB2312" w:cs="仿宋_GB2312"/>
              </w:rPr>
              <w:t>柳城县壮欢彩调艺术文化节，并以年为单位定期举办相关文化活动，让传统艺术宣传先进文化、用歌声唱响乡村振兴幸福生活。</w:t>
            </w:r>
          </w:p>
          <w:p>
            <w:pPr>
              <w:spacing w:line="560" w:lineRule="exact"/>
              <w:rPr>
                <w:rFonts w:hint="eastAsia" w:ascii="仿宋_GB2312" w:hAnsi="仿宋_GB2312" w:eastAsia="仿宋_GB2312"/>
              </w:rPr>
            </w:pPr>
            <w:r>
              <w:rPr>
                <w:rFonts w:hint="eastAsia" w:ascii="仿宋_GB2312" w:hAnsi="仿宋_GB2312" w:eastAsia="仿宋_GB2312"/>
              </w:rPr>
              <w:t xml:space="preserve">    </w:t>
            </w:r>
          </w:p>
          <w:p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</w:tc>
      </w:tr>
    </w:tbl>
    <w:p>
      <w:pPr>
        <w:rPr>
          <w:rFonts w:hint="eastAsia" w:ascii="宋体-PUA" w:hAnsi="新宋体" w:eastAsia="新宋体"/>
          <w:sz w:val="21"/>
          <w:szCs w:val="44"/>
        </w:rPr>
      </w:pPr>
    </w:p>
    <w:p>
      <w:pPr>
        <w:jc w:val="center"/>
        <w:rPr>
          <w:rFonts w:hint="eastAsia"/>
          <w:b/>
          <w:sz w:val="36"/>
        </w:rPr>
      </w:pPr>
      <w:r>
        <w:rPr>
          <w:rFonts w:hint="eastAsia"/>
          <w:b/>
          <w:sz w:val="36"/>
        </w:rPr>
        <w:t>联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名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提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案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人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签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名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页</w:t>
      </w:r>
    </w:p>
    <w:p>
      <w:pPr>
        <w:rPr>
          <w:rFonts w:hint="eastAsia"/>
          <w:b/>
          <w:sz w:val="36"/>
        </w:rPr>
      </w:pPr>
    </w:p>
    <w:tbl>
      <w:tblPr>
        <w:tblStyle w:val="2"/>
        <w:tblW w:w="9720" w:type="dxa"/>
        <w:tblInd w:w="-5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9"/>
        <w:gridCol w:w="4541"/>
        <w:gridCol w:w="27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9" w:type="dxa"/>
            <w:vAlign w:val="center"/>
          </w:tcPr>
          <w:p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联名提案人</w:t>
            </w:r>
          </w:p>
          <w:p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姓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名</w:t>
            </w:r>
          </w:p>
        </w:tc>
        <w:tc>
          <w:tcPr>
            <w:tcW w:w="4541" w:type="dxa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通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讯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地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址</w:t>
            </w: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联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系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电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2479" w:type="dxa"/>
            <w:vAlign w:val="center"/>
          </w:tcPr>
          <w:p>
            <w:pPr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陈启漩</w:t>
            </w:r>
          </w:p>
        </w:tc>
        <w:tc>
          <w:tcPr>
            <w:tcW w:w="4541" w:type="dxa"/>
            <w:vAlign w:val="center"/>
          </w:tcPr>
          <w:p>
            <w:pPr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大埔镇行政审批和政务服务中心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18579932286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2479" w:type="dxa"/>
            <w:vAlign w:val="center"/>
          </w:tcPr>
          <w:p>
            <w:pPr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钟菊</w:t>
            </w:r>
          </w:p>
        </w:tc>
        <w:tc>
          <w:tcPr>
            <w:tcW w:w="4541" w:type="dxa"/>
            <w:vAlign w:val="center"/>
          </w:tcPr>
          <w:p>
            <w:pPr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柳城县文化体育广电和旅游局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13878215516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2479" w:type="dxa"/>
            <w:vAlign w:val="center"/>
          </w:tcPr>
          <w:p>
            <w:pPr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廖桂引</w:t>
            </w:r>
          </w:p>
        </w:tc>
        <w:tc>
          <w:tcPr>
            <w:tcW w:w="4541" w:type="dxa"/>
            <w:vAlign w:val="center"/>
          </w:tcPr>
          <w:p>
            <w:pPr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大埔镇白阳南路32号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13597210798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479" w:type="dxa"/>
            <w:vAlign w:val="center"/>
          </w:tcPr>
          <w:p>
            <w:pPr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乔敏娟</w:t>
            </w:r>
          </w:p>
        </w:tc>
        <w:tc>
          <w:tcPr>
            <w:tcW w:w="4541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柳城县</w:t>
            </w:r>
            <w:r>
              <w:rPr>
                <w:rFonts w:hint="eastAsia"/>
                <w:sz w:val="24"/>
                <w:szCs w:val="24"/>
              </w:rPr>
              <w:t>实验中学</w:t>
            </w:r>
          </w:p>
        </w:tc>
        <w:tc>
          <w:tcPr>
            <w:tcW w:w="2700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13211520682 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2479" w:type="dxa"/>
            <w:vAlign w:val="center"/>
          </w:tcPr>
          <w:p>
            <w:pPr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张延</w:t>
            </w:r>
          </w:p>
        </w:tc>
        <w:tc>
          <w:tcPr>
            <w:tcW w:w="4541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县史志办 </w:t>
            </w:r>
          </w:p>
        </w:tc>
        <w:tc>
          <w:tcPr>
            <w:tcW w:w="2700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13978237968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2479" w:type="dxa"/>
            <w:vAlign w:val="center"/>
          </w:tcPr>
          <w:p>
            <w:pPr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韦丽梅</w:t>
            </w:r>
          </w:p>
        </w:tc>
        <w:tc>
          <w:tcPr>
            <w:tcW w:w="4541" w:type="dxa"/>
            <w:vAlign w:val="center"/>
          </w:tcPr>
          <w:p>
            <w:pPr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县总工会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15977230916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2479" w:type="dxa"/>
            <w:vAlign w:val="center"/>
          </w:tcPr>
          <w:p>
            <w:pPr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冯眉</w:t>
            </w:r>
          </w:p>
        </w:tc>
        <w:tc>
          <w:tcPr>
            <w:tcW w:w="4541" w:type="dxa"/>
            <w:vAlign w:val="center"/>
          </w:tcPr>
          <w:p>
            <w:pPr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柳城县退役军人事务局</w:t>
            </w:r>
          </w:p>
        </w:tc>
        <w:tc>
          <w:tcPr>
            <w:tcW w:w="2700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18177235866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479" w:type="dxa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秦露莹</w:t>
            </w:r>
          </w:p>
        </w:tc>
        <w:tc>
          <w:tcPr>
            <w:tcW w:w="4541" w:type="dxa"/>
            <w:vAlign w:val="center"/>
          </w:tcPr>
          <w:p>
            <w:pPr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  <w:szCs w:val="24"/>
              </w:rPr>
              <w:t>柳城县红十字会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  <w:szCs w:val="24"/>
              </w:rPr>
              <w:t>13597265757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2479" w:type="dxa"/>
            <w:vAlign w:val="center"/>
          </w:tcPr>
          <w:p>
            <w:pPr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周明桃</w:t>
            </w:r>
          </w:p>
        </w:tc>
        <w:tc>
          <w:tcPr>
            <w:tcW w:w="4541" w:type="dxa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团县委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15207828662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479" w:type="dxa"/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何如仙  </w:t>
            </w:r>
          </w:p>
        </w:tc>
        <w:tc>
          <w:tcPr>
            <w:tcW w:w="4541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柳城县妇幼保健院</w:t>
            </w:r>
          </w:p>
        </w:tc>
        <w:tc>
          <w:tcPr>
            <w:tcW w:w="2700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13597263396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2479" w:type="dxa"/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谢婷婷</w:t>
            </w:r>
          </w:p>
        </w:tc>
        <w:tc>
          <w:tcPr>
            <w:tcW w:w="4541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柳城县实验幼儿园</w:t>
            </w:r>
          </w:p>
        </w:tc>
        <w:tc>
          <w:tcPr>
            <w:tcW w:w="2700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18878207568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479" w:type="dxa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 xml:space="preserve">覃龙  </w:t>
            </w:r>
          </w:p>
        </w:tc>
        <w:tc>
          <w:tcPr>
            <w:tcW w:w="4541" w:type="dxa"/>
            <w:vAlign w:val="center"/>
          </w:tcPr>
          <w:p>
            <w:pPr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太平镇人民政府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18775208503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2479" w:type="dxa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 xml:space="preserve">黄婷 柳城县中学 </w:t>
            </w:r>
          </w:p>
        </w:tc>
        <w:tc>
          <w:tcPr>
            <w:tcW w:w="4541" w:type="dxa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柳城县中学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18070642991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2479" w:type="dxa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 xml:space="preserve">黄丽华  </w:t>
            </w:r>
          </w:p>
        </w:tc>
        <w:tc>
          <w:tcPr>
            <w:tcW w:w="4541" w:type="dxa"/>
            <w:vAlign w:val="center"/>
          </w:tcPr>
          <w:p>
            <w:pPr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太平镇人民政府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18276277637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宋体-PUA">
    <w:altName w:val="宋体"/>
    <w:panose1 w:val="02010600030101010101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tabs>
        <w:tab w:val="clear" w:pos="4153"/>
        <w:tab w:val="clear" w:pos="8306"/>
      </w:tabs>
      <w:ind w:right="360" w:firstLine="360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438785" cy="175260"/>
              <wp:effectExtent l="0" t="0" r="0" b="0"/>
              <wp:wrapNone/>
              <wp:docPr id="1" name="_x0000_s20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38785" cy="1752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7"/>
                            <w:tabs>
                              <w:tab w:val="clear" w:pos="4153"/>
                              <w:tab w:val="clear" w:pos="8306"/>
                            </w:tabs>
                            <w:rPr>
                              <w:rStyle w:val="8"/>
                              <w:rFonts w:hint="eastAsia"/>
                            </w:rPr>
                          </w:pPr>
                          <w:r>
                            <w:rPr>
                              <w:rStyle w:val="8"/>
                              <w:rFonts w:hint="eastAsia"/>
                            </w:rPr>
                            <w:t xml:space="preserve">—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Style w:val="8"/>
                              <w:sz w:val="24"/>
                              <w:szCs w:val="24"/>
                            </w:rPr>
                            <w:instrText xml:space="preserve">PAGE 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Style w:val="8"/>
                              <w:sz w:val="24"/>
                              <w:szCs w:val="24"/>
                            </w:rPr>
                            <w:t>4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Style w:val="8"/>
                              <w:rFonts w:hint="eastAsia"/>
                            </w:rPr>
                            <w:t>—</w:t>
                          </w:r>
                        </w:p>
                        <w:p/>
                      </w:txbxContent>
                    </wps:txbx>
                    <wps:bodyPr rot="0" vert="horz" wrap="square" lIns="91440" tIns="45720" rIns="91440" bIns="45720" anchor="t" anchorCtr="0"/>
                  </wps:wsp>
                </a:graphicData>
              </a:graphic>
            </wp:anchor>
          </w:drawing>
        </mc:Choice>
        <mc:Fallback>
          <w:pict>
            <v:rect id="_x0000_s2049" o:spid="_x0000_s1026" o:spt="1" style="position:absolute;left:0pt;margin-top:0pt;height:13.8pt;width:34.55pt;mso-position-horizontal:outside;mso-position-horizontal-relative:margin;z-index:251659264;mso-width-relative:page;mso-height-relative:page;" filled="f" stroked="f" coordsize="21600,21600" o:gfxdata="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Ofm3srWAAAAAwEAAA8AAAAAAAAAAQAgAAAAIgAAAGRycy9kb3ducmV2LnhtbFBL&#10;AQIUABQAAAAIAIdO4kAZjXMFvwEAAIQDAAAOAAAAAAAAAAEAIAAAACUBAABkcnMvZTJvRG9jLnht&#10;bFBLBQYAAAAABgAGAFkBAABWBQAAAAA=&#10;"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pStyle w:val="7"/>
                      <w:tabs>
                        <w:tab w:val="clear" w:pos="4153"/>
                        <w:tab w:val="clear" w:pos="8306"/>
                      </w:tabs>
                      <w:rPr>
                        <w:rStyle w:val="8"/>
                        <w:rFonts w:hint="eastAsia"/>
                      </w:rPr>
                    </w:pPr>
                    <w:r>
                      <w:rPr>
                        <w:rStyle w:val="8"/>
                        <w:rFonts w:hint="eastAsia"/>
                      </w:rPr>
                      <w:t xml:space="preserve">—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Style w:val="8"/>
                        <w:sz w:val="24"/>
                        <w:szCs w:val="24"/>
                      </w:rPr>
                      <w:instrText xml:space="preserve">PAGE 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Style w:val="8"/>
                        <w:sz w:val="24"/>
                        <w:szCs w:val="24"/>
                      </w:rPr>
                      <w:t>4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Style w:val="8"/>
                        <w:rFonts w:hint="eastAsia"/>
                      </w:rPr>
                      <w:t>—</w:t>
                    </w:r>
                  </w:p>
                  <w:p/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isplayHorizontalDrawingGridEvery w:val="0"/>
  <w:displayVerticalDrawingGridEvery w:val="2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BA47B8"/>
    <w:rsid w:val="71033063"/>
    <w:rsid w:val="752716A7"/>
    <w:rsid w:val="7D1A4A6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默认段落字体1"/>
    <w:link w:val="1"/>
    <w:semiHidden/>
    <w:qFormat/>
    <w:uiPriority w:val="0"/>
  </w:style>
  <w:style w:type="table" w:customStyle="1" w:styleId="5">
    <w:name w:val="普通表格1"/>
    <w:qFormat/>
    <w:uiPriority w:val="0"/>
  </w:style>
  <w:style w:type="paragraph" w:customStyle="1" w:styleId="6">
    <w:name w:val="文档结构图1"/>
    <w:basedOn w:val="1"/>
    <w:semiHidden/>
    <w:qFormat/>
    <w:uiPriority w:val="0"/>
    <w:pPr>
      <w:shd w:val="clear" w:color="auto" w:fill="000080"/>
    </w:pPr>
  </w:style>
  <w:style w:type="paragraph" w:customStyle="1" w:styleId="7">
    <w:name w:val="页脚1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8">
    <w:name w:val="页码1"/>
    <w:basedOn w:val="4"/>
    <w:link w:val="1"/>
    <w:qFormat/>
    <w:uiPriority w:val="0"/>
  </w:style>
  <w:style w:type="paragraph" w:customStyle="1" w:styleId="9">
    <w:name w:val="Char"/>
    <w:basedOn w:val="6"/>
    <w:qFormat/>
    <w:uiPriority w:val="0"/>
    <w:pPr>
      <w:spacing w:line="436" w:lineRule="exact"/>
      <w:ind w:left="357"/>
      <w:jc w:val="left"/>
      <w:outlineLvl w:val="3"/>
    </w:pPr>
    <w:rPr>
      <w:rFonts w:ascii="宋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2024-01-02T23:48:00Z</dcterms:created>
  <dc:creator>Administrator</dc:creator>
  <cp:lastModifiedBy>韦冲彪</cp:lastModifiedBy>
  <cp:lastPrinted>2024-01-11T00:33:00Z</cp:lastPrinted>
  <dcterms:modified xsi:type="dcterms:W3CDTF">2024-01-22T09:26:47Z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5FB8F57F3BD44ED0B318C9918D31A630_12</vt:lpwstr>
  </property>
</Properties>
</file>